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250" w:type="dxa"/>
        <w:jc w:val="center"/>
        <w:tblCellSpacing w:w="15" w:type="dxa"/>
        <w:tblCellMar>
          <w:top w:w="15" w:type="dxa"/>
          <w:left w:w="15" w:type="dxa"/>
          <w:bottom w:w="15" w:type="dxa"/>
          <w:right w:w="15" w:type="dxa"/>
        </w:tblCellMar>
        <w:tblLook w:val="04A0"/>
      </w:tblPr>
      <w:tblGrid>
        <w:gridCol w:w="81"/>
        <w:gridCol w:w="9060"/>
        <w:gridCol w:w="81"/>
      </w:tblGrid>
      <w:tr w:rsidR="0040356A" w:rsidRPr="0040356A" w:rsidTr="0040356A">
        <w:trPr>
          <w:tblCellSpacing w:w="15" w:type="dxa"/>
          <w:jc w:val="center"/>
        </w:trPr>
        <w:tc>
          <w:tcPr>
            <w:tcW w:w="750" w:type="dxa"/>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p>
        </w:tc>
        <w:tc>
          <w:tcPr>
            <w:tcW w:w="0" w:type="auto"/>
            <w:vAlign w:val="center"/>
            <w:hideMark/>
          </w:tcPr>
          <w:p w:rsidR="0040356A" w:rsidRPr="0040356A" w:rsidRDefault="0040356A" w:rsidP="0040356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686425" cy="609600"/>
                  <wp:effectExtent l="19050" t="0" r="9525" b="0"/>
                  <wp:docPr id="1" name="Picture 1" descr="http://slim.emporia.edu/Forms/syllabus/letterh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m.emporia.edu/Forms/syllabus/letterhead.png"/>
                          <pic:cNvPicPr>
                            <a:picLocks noChangeAspect="1" noChangeArrowheads="1"/>
                          </pic:cNvPicPr>
                        </pic:nvPicPr>
                        <pic:blipFill>
                          <a:blip r:embed="rId5" cstate="print"/>
                          <a:srcRect/>
                          <a:stretch>
                            <a:fillRect/>
                          </a:stretch>
                        </pic:blipFill>
                        <pic:spPr bwMode="auto">
                          <a:xfrm>
                            <a:off x="0" y="0"/>
                            <a:ext cx="5686425" cy="609600"/>
                          </a:xfrm>
                          <a:prstGeom prst="rect">
                            <a:avLst/>
                          </a:prstGeom>
                          <a:noFill/>
                          <a:ln w="9525">
                            <a:noFill/>
                            <a:miter lim="800000"/>
                            <a:headEnd/>
                            <a:tailEnd/>
                          </a:ln>
                        </pic:spPr>
                      </pic:pic>
                    </a:graphicData>
                  </a:graphic>
                </wp:inline>
              </w:drawing>
            </w:r>
            <w:r w:rsidRPr="0040356A">
              <w:rPr>
                <w:rFonts w:ascii="Times New Roman" w:eastAsia="Times New Roman" w:hAnsi="Times New Roman" w:cs="Times New Roman"/>
                <w:sz w:val="24"/>
                <w:szCs w:val="24"/>
              </w:rPr>
              <w:br/>
            </w:r>
            <w:r w:rsidRPr="0040356A">
              <w:rPr>
                <w:rFonts w:ascii="Times New Roman" w:eastAsia="Times New Roman" w:hAnsi="Times New Roman" w:cs="Times New Roman"/>
                <w:sz w:val="24"/>
                <w:szCs w:val="24"/>
              </w:rPr>
              <w:br/>
            </w:r>
            <w:r w:rsidRPr="0040356A">
              <w:rPr>
                <w:rFonts w:ascii="Times New Roman" w:eastAsia="Times New Roman" w:hAnsi="Times New Roman" w:cs="Times New Roman"/>
                <w:sz w:val="36"/>
                <w:szCs w:val="36"/>
              </w:rPr>
              <w:t xml:space="preserve">Course Syllabus - Spring 2011 </w:t>
            </w:r>
            <w:r w:rsidRPr="0040356A">
              <w:rPr>
                <w:rFonts w:ascii="Times New Roman" w:eastAsia="Times New Roman" w:hAnsi="Times New Roman" w:cs="Times New Roman"/>
                <w:sz w:val="36"/>
                <w:szCs w:val="36"/>
              </w:rPr>
              <w:br/>
              <w:t xml:space="preserve">LI 813XO </w:t>
            </w:r>
            <w:r w:rsidRPr="0040356A">
              <w:rPr>
                <w:rFonts w:ascii="Times New Roman" w:eastAsia="Times New Roman" w:hAnsi="Times New Roman" w:cs="Times New Roman"/>
                <w:sz w:val="36"/>
                <w:szCs w:val="36"/>
              </w:rPr>
              <w:br/>
              <w:t xml:space="preserve">Reference and User Services </w:t>
            </w:r>
            <w:r w:rsidRPr="0040356A">
              <w:rPr>
                <w:rFonts w:ascii="Times New Roman" w:eastAsia="Times New Roman" w:hAnsi="Times New Roman" w:cs="Times New Roman"/>
                <w:sz w:val="36"/>
                <w:szCs w:val="36"/>
              </w:rPr>
              <w:br/>
              <w:t xml:space="preserve">1/21-22; 3/11-12; &amp; Internet </w:t>
            </w:r>
          </w:p>
        </w:tc>
        <w:tc>
          <w:tcPr>
            <w:tcW w:w="750" w:type="dxa"/>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p>
        </w:tc>
      </w:tr>
    </w:tbl>
    <w:p w:rsidR="0040356A" w:rsidRPr="0040356A" w:rsidRDefault="0040356A" w:rsidP="0040356A">
      <w:pPr>
        <w:spacing w:after="0" w:line="240" w:lineRule="auto"/>
        <w:jc w:val="center"/>
        <w:rPr>
          <w:rFonts w:ascii="Times New Roman" w:eastAsia="Times New Roman" w:hAnsi="Times New Roman" w:cs="Times New Roman"/>
          <w:vanish/>
          <w:sz w:val="24"/>
          <w:szCs w:val="24"/>
        </w:rPr>
      </w:pPr>
    </w:p>
    <w:tbl>
      <w:tblPr>
        <w:tblW w:w="3500" w:type="pct"/>
        <w:jc w:val="center"/>
        <w:tblCellSpacing w:w="15" w:type="dxa"/>
        <w:tblCellMar>
          <w:top w:w="15" w:type="dxa"/>
          <w:left w:w="15" w:type="dxa"/>
          <w:bottom w:w="15" w:type="dxa"/>
          <w:right w:w="15" w:type="dxa"/>
        </w:tblCellMar>
        <w:tblLook w:val="04A0"/>
      </w:tblPr>
      <w:tblGrid>
        <w:gridCol w:w="2655"/>
        <w:gridCol w:w="3960"/>
      </w:tblGrid>
      <w:tr w:rsidR="0040356A" w:rsidRPr="0040356A" w:rsidTr="0040356A">
        <w:trPr>
          <w:tblCellSpacing w:w="15" w:type="dxa"/>
          <w:jc w:val="center"/>
        </w:trPr>
        <w:tc>
          <w:tcPr>
            <w:tcW w:w="2000" w:type="pct"/>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Faculty:</w:t>
            </w:r>
          </w:p>
        </w:tc>
        <w:tc>
          <w:tcPr>
            <w:tcW w:w="3000" w:type="pct"/>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Bob Schroeder</w:t>
            </w:r>
          </w:p>
        </w:tc>
      </w:tr>
      <w:tr w:rsidR="0040356A" w:rsidRPr="0040356A" w:rsidTr="0040356A">
        <w:trPr>
          <w:tblCellSpacing w:w="15" w:type="dxa"/>
          <w:jc w:val="center"/>
        </w:trPr>
        <w:tc>
          <w:tcPr>
            <w:tcW w:w="2000" w:type="pct"/>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Email:</w:t>
            </w:r>
          </w:p>
        </w:tc>
        <w:tc>
          <w:tcPr>
            <w:tcW w:w="0" w:type="auto"/>
            <w:vAlign w:val="center"/>
            <w:hideMark/>
          </w:tcPr>
          <w:p w:rsidR="0040356A" w:rsidRPr="0040356A" w:rsidRDefault="0019703A" w:rsidP="0040356A">
            <w:pPr>
              <w:spacing w:after="0" w:line="240" w:lineRule="auto"/>
              <w:rPr>
                <w:rFonts w:ascii="Times New Roman" w:eastAsia="Times New Roman" w:hAnsi="Times New Roman" w:cs="Times New Roman"/>
                <w:sz w:val="24"/>
                <w:szCs w:val="24"/>
              </w:rPr>
            </w:pPr>
            <w:hyperlink r:id="rId6" w:history="1">
              <w:r w:rsidR="0040356A" w:rsidRPr="0040356A">
                <w:rPr>
                  <w:rFonts w:ascii="Times New Roman" w:eastAsia="Times New Roman" w:hAnsi="Times New Roman" w:cs="Times New Roman"/>
                  <w:color w:val="0000FF"/>
                  <w:sz w:val="24"/>
                  <w:szCs w:val="24"/>
                  <w:u w:val="single"/>
                </w:rPr>
                <w:t>rschroed@emporia.edu</w:t>
              </w:r>
            </w:hyperlink>
          </w:p>
        </w:tc>
      </w:tr>
      <w:tr w:rsidR="0040356A" w:rsidRPr="0040356A" w:rsidTr="0040356A">
        <w:trPr>
          <w:tblCellSpacing w:w="15" w:type="dxa"/>
          <w:jc w:val="center"/>
        </w:trPr>
        <w:tc>
          <w:tcPr>
            <w:tcW w:w="2000" w:type="pct"/>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Primary Phone:</w:t>
            </w:r>
            <w:r w:rsidRPr="0040356A">
              <w:rPr>
                <w:rFonts w:ascii="Times New Roman" w:eastAsia="Times New Roman" w:hAnsi="Times New Roman" w:cs="Times New Roman"/>
                <w:sz w:val="24"/>
                <w:szCs w:val="24"/>
              </w:rPr>
              <w:t xml:space="preserve"> </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(503) 725-4519 </w:t>
            </w:r>
          </w:p>
        </w:tc>
      </w:tr>
      <w:tr w:rsidR="0040356A" w:rsidRPr="0040356A" w:rsidTr="0040356A">
        <w:trPr>
          <w:tblCellSpacing w:w="15" w:type="dxa"/>
          <w:jc w:val="center"/>
        </w:trPr>
        <w:tc>
          <w:tcPr>
            <w:tcW w:w="2000" w:type="pct"/>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Online Course Login:</w:t>
            </w:r>
          </w:p>
        </w:tc>
        <w:tc>
          <w:tcPr>
            <w:tcW w:w="0" w:type="auto"/>
            <w:vAlign w:val="center"/>
            <w:hideMark/>
          </w:tcPr>
          <w:p w:rsidR="0040356A" w:rsidRPr="0040356A" w:rsidRDefault="0019703A" w:rsidP="0040356A">
            <w:pPr>
              <w:spacing w:after="0" w:line="240" w:lineRule="auto"/>
              <w:rPr>
                <w:rFonts w:ascii="Times New Roman" w:eastAsia="Times New Roman" w:hAnsi="Times New Roman" w:cs="Times New Roman"/>
                <w:sz w:val="24"/>
                <w:szCs w:val="24"/>
              </w:rPr>
            </w:pPr>
            <w:hyperlink r:id="rId7" w:history="1">
              <w:r w:rsidR="0040356A" w:rsidRPr="0040356A">
                <w:rPr>
                  <w:rFonts w:ascii="Times New Roman" w:eastAsia="Times New Roman" w:hAnsi="Times New Roman" w:cs="Times New Roman"/>
                  <w:color w:val="0000FF"/>
                  <w:sz w:val="24"/>
                  <w:szCs w:val="24"/>
                  <w:u w:val="single"/>
                </w:rPr>
                <w:t>https://elearning.emporia.edu</w:t>
              </w:r>
            </w:hyperlink>
          </w:p>
        </w:tc>
      </w:tr>
      <w:tr w:rsidR="0040356A" w:rsidRPr="0040356A" w:rsidTr="0040356A">
        <w:trPr>
          <w:tblCellSpacing w:w="15" w:type="dxa"/>
          <w:jc w:val="center"/>
        </w:trPr>
        <w:tc>
          <w:tcPr>
            <w:tcW w:w="2000" w:type="pct"/>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Credit Hours:</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3.0</w:t>
            </w:r>
          </w:p>
        </w:tc>
      </w:tr>
      <w:tr w:rsidR="0040356A" w:rsidRPr="0040356A" w:rsidTr="0040356A">
        <w:trPr>
          <w:tblCellSpacing w:w="15" w:type="dxa"/>
          <w:jc w:val="center"/>
        </w:trPr>
        <w:tc>
          <w:tcPr>
            <w:tcW w:w="2000" w:type="pct"/>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Note:</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Course Syllabus May Change</w:t>
            </w:r>
          </w:p>
        </w:tc>
      </w:tr>
    </w:tbl>
    <w:p w:rsidR="0040356A" w:rsidRPr="0040356A" w:rsidRDefault="0040356A" w:rsidP="0040356A">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40356A">
        <w:rPr>
          <w:rFonts w:ascii="Times New Roman" w:eastAsia="Times New Roman" w:hAnsi="Times New Roman" w:cs="Times New Roman"/>
          <w:b/>
          <w:bCs/>
          <w:sz w:val="27"/>
          <w:szCs w:val="27"/>
        </w:rPr>
        <w:t>Important Dates for Spring 2011</w:t>
      </w:r>
    </w:p>
    <w:tbl>
      <w:tblPr>
        <w:tblW w:w="5000" w:type="pct"/>
        <w:jc w:val="center"/>
        <w:tblCellSpacing w:w="15" w:type="dxa"/>
        <w:tblCellMar>
          <w:top w:w="15" w:type="dxa"/>
          <w:left w:w="15" w:type="dxa"/>
          <w:bottom w:w="15" w:type="dxa"/>
          <w:right w:w="15" w:type="dxa"/>
        </w:tblCellMar>
        <w:tblLook w:val="04A0"/>
      </w:tblPr>
      <w:tblGrid>
        <w:gridCol w:w="2782"/>
        <w:gridCol w:w="2293"/>
        <w:gridCol w:w="2248"/>
        <w:gridCol w:w="2127"/>
      </w:tblGrid>
      <w:tr w:rsidR="0040356A" w:rsidRPr="0040356A" w:rsidTr="0040356A">
        <w:trPr>
          <w:tblCellSpacing w:w="15" w:type="dxa"/>
          <w:jc w:val="center"/>
        </w:trPr>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Jan 12: First day of class</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Jan 17: MLK Day (ESU closed)</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Jan 26: Last day to drop</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Mar 8: Midterm grades due</w:t>
            </w:r>
          </w:p>
        </w:tc>
      </w:tr>
      <w:tr w:rsidR="0040356A" w:rsidRPr="0040356A" w:rsidTr="0040356A">
        <w:trPr>
          <w:tblCellSpacing w:w="15" w:type="dxa"/>
          <w:jc w:val="center"/>
        </w:trPr>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Mar 10: Midterm grades available</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Mar 20-25: Spring Break</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Mar 30: Last day to withdraw</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May 6: Last day of semester</w:t>
            </w:r>
          </w:p>
        </w:tc>
      </w:tr>
      <w:tr w:rsidR="0040356A" w:rsidRPr="0040356A" w:rsidTr="0040356A">
        <w:trPr>
          <w:tblCellSpacing w:w="15" w:type="dxa"/>
          <w:jc w:val="center"/>
        </w:trPr>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May 14: Commencement</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May 17: Final grades due</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tc>
        <w:tc>
          <w:tcPr>
            <w:tcW w:w="0" w:type="auto"/>
            <w:vAlign w:val="center"/>
            <w:hideMark/>
          </w:tcPr>
          <w:p w:rsidR="0040356A" w:rsidRPr="0040356A" w:rsidRDefault="0040356A" w:rsidP="0040356A">
            <w:pPr>
              <w:spacing w:after="0"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tc>
      </w:tr>
    </w:tbl>
    <w:p w:rsidR="0040356A" w:rsidRPr="0040356A" w:rsidRDefault="0019703A" w:rsidP="0040356A">
      <w:pPr>
        <w:spacing w:after="0" w:line="240" w:lineRule="auto"/>
        <w:rPr>
          <w:rFonts w:ascii="Times New Roman" w:eastAsia="Times New Roman" w:hAnsi="Times New Roman" w:cs="Times New Roman"/>
          <w:sz w:val="24"/>
          <w:szCs w:val="24"/>
        </w:rPr>
      </w:pPr>
      <w:r w:rsidRPr="0019703A">
        <w:rPr>
          <w:rFonts w:ascii="Times New Roman" w:eastAsia="Times New Roman" w:hAnsi="Times New Roman" w:cs="Times New Roman"/>
          <w:sz w:val="24"/>
          <w:szCs w:val="24"/>
        </w:rPr>
        <w:pict>
          <v:rect id="_x0000_i1025" style="width:0;height:1.5pt" o:hralign="center" o:hrstd="t" o:hr="t" fillcolor="#9d9da1" stroked="f"/>
        </w:pict>
      </w:r>
    </w:p>
    <w:tbl>
      <w:tblPr>
        <w:tblW w:w="4650" w:type="pct"/>
        <w:tblCellSpacing w:w="15" w:type="dxa"/>
        <w:tblCellMar>
          <w:top w:w="15" w:type="dxa"/>
          <w:left w:w="15" w:type="dxa"/>
          <w:bottom w:w="15" w:type="dxa"/>
          <w:right w:w="15" w:type="dxa"/>
        </w:tblCellMar>
        <w:tblLook w:val="04A0"/>
      </w:tblPr>
      <w:tblGrid>
        <w:gridCol w:w="9450"/>
      </w:tblGrid>
      <w:tr w:rsidR="0040356A" w:rsidRPr="0040356A" w:rsidTr="0040356A">
        <w:trPr>
          <w:tblCellSpacing w:w="15" w:type="dxa"/>
        </w:trPr>
        <w:tc>
          <w:tcPr>
            <w:tcW w:w="4750" w:type="pct"/>
            <w:vAlign w:val="center"/>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bookmarkStart w:id="0" w:name="Speciall"/>
            <w:bookmarkEnd w:id="0"/>
            <w:r w:rsidRPr="0040356A">
              <w:rPr>
                <w:rFonts w:ascii="Times New Roman" w:eastAsia="Times New Roman" w:hAnsi="Times New Roman" w:cs="Times New Roman"/>
                <w:b/>
                <w:bCs/>
                <w:sz w:val="24"/>
                <w:szCs w:val="24"/>
              </w:rPr>
              <w:t>Course Syllabus  </w:t>
            </w:r>
            <w:r w:rsidRPr="0040356A">
              <w:rPr>
                <w:rFonts w:ascii="Times New Roman" w:eastAsia="Times New Roman" w:hAnsi="Times New Roman" w:cs="Times New Roman"/>
                <w:sz w:val="24"/>
                <w:szCs w:val="24"/>
              </w:rPr>
              <w:br/>
            </w:r>
            <w:r w:rsidRPr="0040356A">
              <w:rPr>
                <w:rFonts w:ascii="Times New Roman" w:eastAsia="Times New Roman" w:hAnsi="Times New Roman" w:cs="Times New Roman"/>
                <w:b/>
                <w:bCs/>
                <w:sz w:val="24"/>
                <w:szCs w:val="24"/>
              </w:rPr>
              <w:t>LI 813XO - Print and Electronic Information Sources and Services, 3 CR</w:t>
            </w:r>
            <w:r w:rsidRPr="0040356A">
              <w:rPr>
                <w:rFonts w:ascii="Times New Roman" w:eastAsia="Times New Roman" w:hAnsi="Times New Roman" w:cs="Times New Roman"/>
                <w:sz w:val="24"/>
                <w:szCs w:val="24"/>
              </w:rPr>
              <w:br/>
              <w:t xml:space="preserve">Spring 2011: January 13 - May 6.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Meetings :  Jan. 21-22 &amp; Mar. 11-12;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805"/>
              <w:gridCol w:w="6045"/>
            </w:tblGrid>
            <w:tr w:rsidR="0040356A" w:rsidRPr="0040356A">
              <w:trPr>
                <w:tblCellSpacing w:w="0" w:type="dxa"/>
              </w:trPr>
              <w:tc>
                <w:tcPr>
                  <w:tcW w:w="280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Instructor:</w:t>
                  </w:r>
                </w:p>
              </w:tc>
              <w:tc>
                <w:tcPr>
                  <w:tcW w:w="604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Robert Schroeder</w:t>
                  </w:r>
                </w:p>
              </w:tc>
            </w:tr>
            <w:tr w:rsidR="0040356A" w:rsidRPr="0040356A">
              <w:trPr>
                <w:tblCellSpacing w:w="0" w:type="dxa"/>
              </w:trPr>
              <w:tc>
                <w:tcPr>
                  <w:tcW w:w="280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Email:</w:t>
                  </w:r>
                </w:p>
              </w:tc>
              <w:tc>
                <w:tcPr>
                  <w:tcW w:w="604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rschroed@emporia.edu</w:t>
                  </w:r>
                </w:p>
              </w:tc>
            </w:tr>
            <w:tr w:rsidR="0040356A" w:rsidRPr="0040356A">
              <w:trPr>
                <w:tblCellSpacing w:w="0" w:type="dxa"/>
              </w:trPr>
              <w:tc>
                <w:tcPr>
                  <w:tcW w:w="280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Phone:</w:t>
                  </w:r>
                </w:p>
              </w:tc>
              <w:tc>
                <w:tcPr>
                  <w:tcW w:w="604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503 725 4519</w:t>
                  </w:r>
                </w:p>
              </w:tc>
            </w:tr>
            <w:tr w:rsidR="0040356A" w:rsidRPr="0040356A">
              <w:trPr>
                <w:tblCellSpacing w:w="0" w:type="dxa"/>
              </w:trPr>
              <w:tc>
                <w:tcPr>
                  <w:tcW w:w="280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Fax:</w:t>
                  </w:r>
                </w:p>
              </w:tc>
              <w:tc>
                <w:tcPr>
                  <w:tcW w:w="604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503 725 4524</w:t>
                  </w:r>
                </w:p>
              </w:tc>
            </w:tr>
            <w:tr w:rsidR="0040356A" w:rsidRPr="0040356A">
              <w:trPr>
                <w:tblCellSpacing w:w="0" w:type="dxa"/>
              </w:trPr>
              <w:tc>
                <w:tcPr>
                  <w:tcW w:w="280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Online Course Login:</w:t>
                  </w:r>
                </w:p>
              </w:tc>
              <w:tc>
                <w:tcPr>
                  <w:tcW w:w="604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elearning.emporia.edu</w:t>
                  </w:r>
                </w:p>
              </w:tc>
            </w:tr>
            <w:tr w:rsidR="0040356A" w:rsidRPr="0040356A">
              <w:trPr>
                <w:tblCellSpacing w:w="0" w:type="dxa"/>
              </w:trPr>
              <w:tc>
                <w:tcPr>
                  <w:tcW w:w="280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Note:</w:t>
                  </w:r>
                </w:p>
              </w:tc>
              <w:tc>
                <w:tcPr>
                  <w:tcW w:w="604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Course syllabus may change - see online for updates</w:t>
                  </w:r>
                </w:p>
              </w:tc>
            </w:tr>
          </w:tbl>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 xml:space="preserve">Purpose of Course </w:t>
            </w:r>
            <w:r w:rsidRPr="0040356A">
              <w:rPr>
                <w:rFonts w:ascii="Times New Roman" w:eastAsia="Times New Roman" w:hAnsi="Times New Roman" w:cs="Times New Roman"/>
                <w:sz w:val="24"/>
                <w:szCs w:val="24"/>
              </w:rPr>
              <w:br/>
              <w:t xml:space="preserve">Introduction to a wide variety of print and electronic reference sources and current issues in the provision of reference services. Students learn effective ways to select information retrieval tools </w:t>
            </w:r>
            <w:r w:rsidRPr="0040356A">
              <w:rPr>
                <w:rFonts w:ascii="Times New Roman" w:eastAsia="Times New Roman" w:hAnsi="Times New Roman" w:cs="Times New Roman"/>
                <w:sz w:val="24"/>
                <w:szCs w:val="24"/>
              </w:rPr>
              <w:lastRenderedPageBreak/>
              <w:t>and resources, develop search strategies, and evaluate search results. Evaluation of print and electronic sources is also addressed. REQUIRED COURSE. Prerequiste courses: LI 801 &amp; LI 802.</w:t>
            </w:r>
            <w:r w:rsidRPr="0040356A">
              <w:rPr>
                <w:rFonts w:ascii="Times New Roman" w:eastAsia="Times New Roman" w:hAnsi="Times New Roman" w:cs="Times New Roman"/>
                <w:sz w:val="24"/>
                <w:szCs w:val="24"/>
              </w:rPr>
              <w:br/>
            </w:r>
            <w:r w:rsidRPr="0040356A">
              <w:rPr>
                <w:rFonts w:ascii="Times New Roman" w:eastAsia="Times New Roman" w:hAnsi="Times New Roman" w:cs="Times New Roman"/>
                <w:b/>
                <w:bCs/>
                <w:sz w:val="24"/>
                <w:szCs w:val="24"/>
              </w:rPr>
              <w:t xml:space="preserve">Course Objectives </w:t>
            </w:r>
            <w:r w:rsidRPr="0040356A">
              <w:rPr>
                <w:rFonts w:ascii="Times New Roman" w:eastAsia="Times New Roman" w:hAnsi="Times New Roman" w:cs="Times New Roman"/>
                <w:sz w:val="24"/>
                <w:szCs w:val="24"/>
              </w:rPr>
              <w:br/>
              <w:t xml:space="preserve">  To become familiar with a broad range of information systems, print, electronic, and web based sources that libraries and other types of information-related organizations provide to their clients. </w:t>
            </w:r>
          </w:p>
          <w:p w:rsidR="0040356A" w:rsidRPr="0040356A" w:rsidRDefault="0040356A" w:rsidP="0040356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To identify, describe, and evaluate the basic types of information sources, print and electronic, available in most libraries or other information agencies; </w:t>
            </w:r>
          </w:p>
          <w:p w:rsidR="0040356A" w:rsidRPr="0040356A" w:rsidRDefault="0040356A" w:rsidP="0040356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To effectively search for and retrieve information from the various print and electronic types of information sources using appropriate search strategies; </w:t>
            </w:r>
          </w:p>
          <w:p w:rsidR="0040356A" w:rsidRPr="0040356A" w:rsidRDefault="0040356A" w:rsidP="0040356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To effectively diagnose a client's information need using question negotiation skills and recommend the appropriate information source(s). </w:t>
            </w:r>
          </w:p>
          <w:p w:rsidR="0040356A" w:rsidRPr="0040356A" w:rsidRDefault="0040356A" w:rsidP="0040356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To understand issues in information technology and its impact on the provision of reference and information services; and, </w:t>
            </w:r>
          </w:p>
          <w:p w:rsidR="0040356A" w:rsidRPr="0040356A" w:rsidRDefault="0040356A" w:rsidP="0040356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To explain the basic concept and process of information retrieval including awareness of potential problems and issues.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 xml:space="preserve">Nota bene: </w:t>
            </w:r>
          </w:p>
          <w:p w:rsidR="0040356A" w:rsidRPr="0040356A" w:rsidRDefault="0040356A" w:rsidP="0040356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Please read your Emporia email (or forward your Emporia email to the email you usually read!)</w:t>
            </w:r>
          </w:p>
          <w:p w:rsidR="0040356A" w:rsidRPr="0040356A" w:rsidRDefault="0040356A" w:rsidP="0040356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Please put your name on top of anything you turn in to me or turn into Blackboard. I try to match orphan assignments up, but if I can't then no name could equal no grade.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Required Readings</w:t>
            </w:r>
            <w:r w:rsidRPr="0040356A">
              <w:rPr>
                <w:rFonts w:ascii="Times New Roman" w:eastAsia="Times New Roman" w:hAnsi="Times New Roman" w:cs="Times New Roman"/>
                <w:sz w:val="24"/>
                <w:szCs w:val="24"/>
              </w:rPr>
              <w:t>: (Note: there is no text to buy.)</w:t>
            </w:r>
            <w:r w:rsidRPr="0040356A">
              <w:rPr>
                <w:rFonts w:ascii="Times New Roman" w:eastAsia="Times New Roman" w:hAnsi="Times New Roman" w:cs="Times New Roman"/>
                <w:sz w:val="24"/>
                <w:szCs w:val="24"/>
              </w:rPr>
              <w:br/>
              <w:t xml:space="preserve">The first column lists the readings. </w:t>
            </w:r>
            <w:r w:rsidRPr="0040356A">
              <w:rPr>
                <w:rFonts w:ascii="Times New Roman" w:eastAsia="Times New Roman" w:hAnsi="Times New Roman" w:cs="Times New Roman"/>
                <w:sz w:val="24"/>
                <w:szCs w:val="24"/>
              </w:rPr>
              <w:br/>
              <w:t xml:space="preserve">The second column lists why this article is relevant to the class. </w:t>
            </w:r>
            <w:r w:rsidRPr="0040356A">
              <w:rPr>
                <w:rFonts w:ascii="Times New Roman" w:eastAsia="Times New Roman" w:hAnsi="Times New Roman" w:cs="Times New Roman"/>
                <w:sz w:val="24"/>
                <w:szCs w:val="24"/>
              </w:rPr>
              <w:br/>
              <w:t>The third column gives you an idea of how you might approach reading the article. These are not questions to be answered in an essay, but rather a frame or focus you can use to read the article. Or ignore my suggestions and see what the article means to you. Just jot down your thoughts in the margins of the article - we'll weave some of these ideas into our discussions in class and online.</w:t>
            </w:r>
          </w:p>
          <w:tbl>
            <w:tblPr>
              <w:tblW w:w="1008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589"/>
              <w:gridCol w:w="1237"/>
              <w:gridCol w:w="1518"/>
            </w:tblGrid>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Reading</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Why?</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How?</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*Code of Ethics of the ALA. Available at </w:t>
                  </w:r>
                  <w:hyperlink r:id="rId8" w:history="1">
                    <w:r w:rsidRPr="0040356A">
                      <w:rPr>
                        <w:rFonts w:ascii="Times New Roman" w:eastAsia="Times New Roman" w:hAnsi="Times New Roman" w:cs="Times New Roman"/>
                        <w:color w:val="0000FF"/>
                        <w:sz w:val="24"/>
                        <w:szCs w:val="24"/>
                        <w:u w:val="single"/>
                      </w:rPr>
                      <w:t>http://www.ala.org/ala/issuesadvocacy/proethics/codeofethics/codeethics.cfm</w:t>
                    </w:r>
                  </w:hyperlink>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Why ethics? (Don't even ask.)</w:t>
                  </w:r>
                  <w:r w:rsidRPr="0040356A">
                    <w:rPr>
                      <w:rFonts w:ascii="Times New Roman" w:eastAsia="Times New Roman" w:hAnsi="Times New Roman" w:cs="Times New Roman"/>
                      <w:sz w:val="24"/>
                      <w:szCs w:val="24"/>
                    </w:rPr>
                    <w:br/>
                    <w:t>We'll be talking about"refere</w:t>
                  </w:r>
                  <w:r w:rsidRPr="0040356A">
                    <w:rPr>
                      <w:rFonts w:ascii="Times New Roman" w:eastAsia="Times New Roman" w:hAnsi="Times New Roman" w:cs="Times New Roman"/>
                      <w:sz w:val="24"/>
                      <w:szCs w:val="24"/>
                    </w:rPr>
                    <w:lastRenderedPageBreak/>
                    <w:t>nce conundrumsin class - some are ethical.</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Noble standards, but how do they translat</w:t>
                  </w:r>
                  <w:r w:rsidRPr="0040356A">
                    <w:rPr>
                      <w:rFonts w:ascii="Times New Roman" w:eastAsia="Times New Roman" w:hAnsi="Times New Roman" w:cs="Times New Roman"/>
                      <w:sz w:val="24"/>
                      <w:szCs w:val="24"/>
                    </w:rPr>
                    <w:lastRenderedPageBreak/>
                    <w:t xml:space="preserve">e into practice? </w:t>
                  </w:r>
                </w:p>
                <w:p w:rsidR="0040356A" w:rsidRPr="0040356A" w:rsidRDefault="0040356A" w:rsidP="0040356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Do you see any areas for conflicts to arise?</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*Curry, Ann."If I ask will they answer? Evaluating public library reference service to gay/lesbian youth. </w:t>
                  </w:r>
                  <w:r w:rsidRPr="0040356A">
                    <w:rPr>
                      <w:rFonts w:ascii="Times New Roman" w:eastAsia="Times New Roman" w:hAnsi="Times New Roman" w:cs="Times New Roman"/>
                      <w:i/>
                      <w:iCs/>
                      <w:sz w:val="24"/>
                      <w:szCs w:val="24"/>
                    </w:rPr>
                    <w:t xml:space="preserve">RUSQ </w:t>
                  </w:r>
                  <w:r w:rsidRPr="0040356A">
                    <w:rPr>
                      <w:rFonts w:ascii="Times New Roman" w:eastAsia="Times New Roman" w:hAnsi="Times New Roman" w:cs="Times New Roman"/>
                      <w:sz w:val="24"/>
                      <w:szCs w:val="24"/>
                    </w:rPr>
                    <w:t xml:space="preserve"> 45 (1) , 2005. P65 -75. </w:t>
                  </w:r>
                  <w:hyperlink r:id="rId9" w:history="1">
                    <w:r w:rsidRPr="0040356A">
                      <w:rPr>
                        <w:rFonts w:ascii="Times New Roman" w:eastAsia="Times New Roman" w:hAnsi="Times New Roman" w:cs="Times New Roman"/>
                        <w:color w:val="0000FF"/>
                        <w:sz w:val="24"/>
                        <w:szCs w:val="24"/>
                        <w:u w:val="single"/>
                      </w:rPr>
                      <w:t>http://www.ualberta.ca/~macurry/pdf/GLBT.pdf</w:t>
                    </w:r>
                  </w:hyperlink>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Reference service isn't just"answers - it's also about how answers are given (or not).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What can we learn from this study?</w:t>
                  </w:r>
                </w:p>
                <w:p w:rsidR="0040356A" w:rsidRPr="0040356A" w:rsidRDefault="0040356A" w:rsidP="0040356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We each have"touchy issuesbut patrons may want to explore these issues themselves - how can our professionalism help us help them?</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 Dervin, D. and P. Dewdney."Neutral questioning: A new approach to the reference interview. </w:t>
                  </w:r>
                  <w:r w:rsidRPr="0040356A">
                    <w:rPr>
                      <w:rFonts w:ascii="Times New Roman" w:eastAsia="Times New Roman" w:hAnsi="Times New Roman" w:cs="Times New Roman"/>
                      <w:i/>
                      <w:iCs/>
                      <w:sz w:val="24"/>
                      <w:szCs w:val="24"/>
                    </w:rPr>
                    <w:t>RQ</w:t>
                  </w:r>
                  <w:r w:rsidRPr="0040356A">
                    <w:rPr>
                      <w:rFonts w:ascii="Times New Roman" w:eastAsia="Times New Roman" w:hAnsi="Times New Roman" w:cs="Times New Roman"/>
                      <w:sz w:val="24"/>
                      <w:szCs w:val="24"/>
                    </w:rPr>
                    <w:t xml:space="preserve"> 25, no. 4 (1986): 506-13.</w:t>
                  </w:r>
                  <w:r w:rsidRPr="0040356A">
                    <w:rPr>
                      <w:rFonts w:ascii="Times New Roman" w:eastAsia="Times New Roman" w:hAnsi="Times New Roman" w:cs="Times New Roman"/>
                      <w:sz w:val="24"/>
                      <w:szCs w:val="24"/>
                    </w:rPr>
                    <w:br/>
                    <w:t xml:space="preserve">Prepub version available at </w:t>
                  </w:r>
                  <w:hyperlink r:id="rId10" w:history="1">
                    <w:r w:rsidRPr="0040356A">
                      <w:rPr>
                        <w:rFonts w:ascii="Times New Roman" w:eastAsia="Times New Roman" w:hAnsi="Times New Roman" w:cs="Times New Roman"/>
                        <w:color w:val="0000FF"/>
                        <w:sz w:val="24"/>
                        <w:szCs w:val="24"/>
                        <w:u w:val="single"/>
                      </w:rPr>
                      <w:t>http://communication.sbs.ohio-</w:t>
                    </w:r>
                    <w:r w:rsidRPr="0040356A">
                      <w:rPr>
                        <w:rFonts w:ascii="Times New Roman" w:eastAsia="Times New Roman" w:hAnsi="Times New Roman" w:cs="Times New Roman"/>
                        <w:color w:val="0000FF"/>
                        <w:sz w:val="24"/>
                        <w:szCs w:val="24"/>
                        <w:u w:val="single"/>
                      </w:rPr>
                      <w:lastRenderedPageBreak/>
                      <w:t>state.edu/sense-making/zennez/zennezdervindewd86nq.pdf</w:t>
                    </w:r>
                  </w:hyperlink>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Some good theory on the </w:t>
                  </w:r>
                  <w:r w:rsidRPr="0040356A">
                    <w:rPr>
                      <w:rFonts w:ascii="Times New Roman" w:eastAsia="Times New Roman" w:hAnsi="Times New Roman" w:cs="Times New Roman"/>
                      <w:sz w:val="24"/>
                      <w:szCs w:val="24"/>
                    </w:rPr>
                    <w:lastRenderedPageBreak/>
                    <w:t xml:space="preserve">reference interview brought down to the practical level. Neutral is the new"yes or no - it goes with everything, and can be slimming!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How can we be </w:t>
                  </w:r>
                  <w:r w:rsidRPr="0040356A">
                    <w:rPr>
                      <w:rFonts w:ascii="Times New Roman" w:eastAsia="Times New Roman" w:hAnsi="Times New Roman" w:cs="Times New Roman"/>
                      <w:sz w:val="24"/>
                      <w:szCs w:val="24"/>
                    </w:rPr>
                    <w:lastRenderedPageBreak/>
                    <w:t>neutral yet excited and engaged?</w:t>
                  </w:r>
                </w:p>
                <w:p w:rsidR="0040356A" w:rsidRPr="0040356A" w:rsidRDefault="0040356A" w:rsidP="0040356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Why are neutral questions important? </w:t>
                  </w:r>
                </w:p>
                <w:p w:rsidR="0040356A" w:rsidRPr="0040356A" w:rsidRDefault="0040356A" w:rsidP="0040356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When to use closed, open, or neutral questions?</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Dewdney, P. and G. Michell."Asking why' questions in the reference interview: A theoretical justification. </w:t>
                  </w:r>
                  <w:r w:rsidRPr="0040356A">
                    <w:rPr>
                      <w:rFonts w:ascii="Times New Roman" w:eastAsia="Times New Roman" w:hAnsi="Times New Roman" w:cs="Times New Roman"/>
                      <w:i/>
                      <w:iCs/>
                      <w:sz w:val="24"/>
                      <w:szCs w:val="24"/>
                    </w:rPr>
                    <w:t>Library Quarterly</w:t>
                  </w:r>
                  <w:r w:rsidRPr="0040356A">
                    <w:rPr>
                      <w:rFonts w:ascii="Times New Roman" w:eastAsia="Times New Roman" w:hAnsi="Times New Roman" w:cs="Times New Roman"/>
                      <w:sz w:val="24"/>
                      <w:szCs w:val="24"/>
                    </w:rPr>
                    <w:t xml:space="preserve"> 67, no. 1 (1997): 50-71.</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The tiny word"why in a reference interview can create a lot of other BIG questions. An entre into the delicate art of reference. An ethical and practical issue.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Why is this such a big deal?</w:t>
                  </w:r>
                </w:p>
                <w:p w:rsidR="0040356A" w:rsidRPr="0040356A" w:rsidRDefault="0040356A" w:rsidP="0040356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How can we get around"why?</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 Duke University - Advanced Searching Techniques. Available online at: </w:t>
                  </w:r>
                  <w:hyperlink r:id="rId11" w:history="1">
                    <w:r w:rsidRPr="0040356A">
                      <w:rPr>
                        <w:rFonts w:ascii="Times New Roman" w:eastAsia="Times New Roman" w:hAnsi="Times New Roman" w:cs="Times New Roman"/>
                        <w:color w:val="0000FF"/>
                        <w:sz w:val="24"/>
                        <w:szCs w:val="24"/>
                        <w:u w:val="single"/>
                      </w:rPr>
                      <w:t>http://library.duke.edu/services/instruction/libraryguide/advsearch.html</w:t>
                    </w:r>
                  </w:hyperlink>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Can't review </w:t>
                  </w:r>
                  <w:r w:rsidRPr="0040356A">
                    <w:rPr>
                      <w:rFonts w:ascii="Times New Roman" w:eastAsia="Times New Roman" w:hAnsi="Times New Roman" w:cs="Times New Roman"/>
                      <w:sz w:val="24"/>
                      <w:szCs w:val="24"/>
                    </w:rPr>
                    <w:lastRenderedPageBreak/>
                    <w:t xml:space="preserve">algebra too often!  A good primer of the math behind the search box.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If this is all </w:t>
                  </w:r>
                  <w:r w:rsidRPr="0040356A">
                    <w:rPr>
                      <w:rFonts w:ascii="Times New Roman" w:eastAsia="Times New Roman" w:hAnsi="Times New Roman" w:cs="Times New Roman"/>
                      <w:sz w:val="24"/>
                      <w:szCs w:val="24"/>
                    </w:rPr>
                    <w:lastRenderedPageBreak/>
                    <w:t>database searching is, why is it so hard?</w:t>
                  </w:r>
                </w:p>
                <w:p w:rsidR="0040356A" w:rsidRPr="0040356A" w:rsidRDefault="0040356A" w:rsidP="0040356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How much of this do our users need to know, and how do we explain it to them?</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Grover, R. and J. Carabell."Toward better information service: Diagnosing information needs. </w:t>
                  </w:r>
                  <w:r w:rsidRPr="0040356A">
                    <w:rPr>
                      <w:rFonts w:ascii="Times New Roman" w:eastAsia="Times New Roman" w:hAnsi="Times New Roman" w:cs="Times New Roman"/>
                      <w:i/>
                      <w:iCs/>
                      <w:sz w:val="24"/>
                      <w:szCs w:val="24"/>
                    </w:rPr>
                    <w:t>Special Libraries</w:t>
                  </w:r>
                  <w:r w:rsidRPr="0040356A">
                    <w:rPr>
                      <w:rFonts w:ascii="Times New Roman" w:eastAsia="Times New Roman" w:hAnsi="Times New Roman" w:cs="Times New Roman"/>
                      <w:sz w:val="24"/>
                      <w:szCs w:val="24"/>
                    </w:rPr>
                    <w:t xml:space="preserve"> (Winter 1995): 1-10.</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A look at a model from outside reference that has a lot it can teach us. An"outsider view can often help highlight what is, and is not happening.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Where does this diagnostic model not fit the reference model?</w:t>
                  </w:r>
                </w:p>
                <w:p w:rsidR="0040356A" w:rsidRPr="0040356A" w:rsidRDefault="0040356A" w:rsidP="0040356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What insights does it shed on reference?</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*"Guidelines for behavioral performance of reference and information service providers. </w:t>
                  </w:r>
                  <w:hyperlink r:id="rId12" w:history="1">
                    <w:r w:rsidRPr="0040356A">
                      <w:rPr>
                        <w:rFonts w:ascii="Times New Roman" w:eastAsia="Times New Roman" w:hAnsi="Times New Roman" w:cs="Times New Roman"/>
                        <w:color w:val="0000FF"/>
                        <w:sz w:val="24"/>
                        <w:szCs w:val="24"/>
                        <w:u w:val="single"/>
                      </w:rPr>
                      <w:t>http://www.ala.org/ala/mgrps/divs/rusa/resources/guidelines/guideli</w:t>
                    </w:r>
                    <w:r w:rsidRPr="0040356A">
                      <w:rPr>
                        <w:rFonts w:ascii="Times New Roman" w:eastAsia="Times New Roman" w:hAnsi="Times New Roman" w:cs="Times New Roman"/>
                        <w:color w:val="0000FF"/>
                        <w:sz w:val="24"/>
                        <w:szCs w:val="24"/>
                        <w:u w:val="single"/>
                      </w:rPr>
                      <w:lastRenderedPageBreak/>
                      <w:t>nesbehavioral.cfm</w:t>
                    </w:r>
                  </w:hyperlink>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We're learning about </w:t>
                  </w:r>
                  <w:r w:rsidRPr="0040356A">
                    <w:rPr>
                      <w:rFonts w:ascii="Times New Roman" w:eastAsia="Times New Roman" w:hAnsi="Times New Roman" w:cs="Times New Roman"/>
                      <w:sz w:val="24"/>
                      <w:szCs w:val="24"/>
                    </w:rPr>
                    <w:lastRenderedPageBreak/>
                    <w:t xml:space="preserve">reference and these guidelines will underpin much of what we talk about in that regard. They also relate to some of our assignments.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So what about </w:t>
                  </w:r>
                  <w:r w:rsidRPr="0040356A">
                    <w:rPr>
                      <w:rFonts w:ascii="Times New Roman" w:eastAsia="Times New Roman" w:hAnsi="Times New Roman" w:cs="Times New Roman"/>
                      <w:sz w:val="24"/>
                      <w:szCs w:val="24"/>
                    </w:rPr>
                    <w:lastRenderedPageBreak/>
                    <w:t>them - the good, the bad the ugly?</w:t>
                  </w:r>
                </w:p>
                <w:p w:rsidR="0040356A" w:rsidRPr="0040356A" w:rsidRDefault="0040356A" w:rsidP="0040356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How can we USE these in real life reference?</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Hyde, L and C. Tucker-Raymond."Benchmarking librarian performance in chat reference. </w:t>
                  </w:r>
                  <w:r w:rsidRPr="0040356A">
                    <w:rPr>
                      <w:rFonts w:ascii="Times New Roman" w:eastAsia="Times New Roman" w:hAnsi="Times New Roman" w:cs="Times New Roman"/>
                      <w:i/>
                      <w:iCs/>
                      <w:sz w:val="24"/>
                      <w:szCs w:val="24"/>
                    </w:rPr>
                    <w:t>The Reference Librarian</w:t>
                  </w:r>
                  <w:r w:rsidRPr="0040356A">
                    <w:rPr>
                      <w:rFonts w:ascii="Times New Roman" w:eastAsia="Times New Roman" w:hAnsi="Times New Roman" w:cs="Times New Roman"/>
                      <w:sz w:val="24"/>
                      <w:szCs w:val="24"/>
                    </w:rPr>
                    <w:t xml:space="preserve"> 95/96. 2006: 5-19.</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Guidelines for virtual reference assessment.  One assignment will have you analyzing some real-life samples of chat reference.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What's different and what the same between assessing face-to-face reference and online reference?</w:t>
                  </w:r>
                </w:p>
                <w:p w:rsidR="0040356A" w:rsidRPr="0040356A" w:rsidRDefault="0040356A" w:rsidP="0040356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Why is online chat reference assessment hard to do?</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Katz, William A. </w:t>
                  </w:r>
                  <w:r w:rsidRPr="0040356A">
                    <w:rPr>
                      <w:rFonts w:ascii="Times New Roman" w:eastAsia="Times New Roman" w:hAnsi="Times New Roman" w:cs="Times New Roman"/>
                      <w:i/>
                      <w:iCs/>
                      <w:sz w:val="24"/>
                      <w:szCs w:val="24"/>
                    </w:rPr>
                    <w:t xml:space="preserve">Introduction to Reference Work. Volume I: Basic </w:t>
                  </w:r>
                  <w:r w:rsidRPr="0040356A">
                    <w:rPr>
                      <w:rFonts w:ascii="Times New Roman" w:eastAsia="Times New Roman" w:hAnsi="Times New Roman" w:cs="Times New Roman"/>
                      <w:i/>
                      <w:iCs/>
                      <w:sz w:val="24"/>
                      <w:szCs w:val="24"/>
                    </w:rPr>
                    <w:lastRenderedPageBreak/>
                    <w:t>Information Sources</w:t>
                  </w:r>
                  <w:r w:rsidRPr="0040356A">
                    <w:rPr>
                      <w:rFonts w:ascii="Times New Roman" w:eastAsia="Times New Roman" w:hAnsi="Times New Roman" w:cs="Times New Roman"/>
                      <w:sz w:val="24"/>
                      <w:szCs w:val="24"/>
                    </w:rPr>
                    <w:t>. 8th ed. New York: McGraw-Hill, 2001. Pages 140 -144.</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We'll be </w:t>
                  </w:r>
                  <w:r w:rsidRPr="0040356A">
                    <w:rPr>
                      <w:rFonts w:ascii="Times New Roman" w:eastAsia="Times New Roman" w:hAnsi="Times New Roman" w:cs="Times New Roman"/>
                      <w:sz w:val="24"/>
                      <w:szCs w:val="24"/>
                    </w:rPr>
                    <w:lastRenderedPageBreak/>
                    <w:t>looking closely at some online indexes in class. This section of Katz's book gives us some criteria to help us evaluate them.</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Which </w:t>
                  </w:r>
                  <w:r w:rsidRPr="0040356A">
                    <w:rPr>
                      <w:rFonts w:ascii="Times New Roman" w:eastAsia="Times New Roman" w:hAnsi="Times New Roman" w:cs="Times New Roman"/>
                      <w:sz w:val="24"/>
                      <w:szCs w:val="24"/>
                    </w:rPr>
                    <w:lastRenderedPageBreak/>
                    <w:t xml:space="preserve">of the evaluative criteria so you have questions about? </w:t>
                  </w:r>
                </w:p>
                <w:p w:rsidR="0040356A" w:rsidRPr="0040356A" w:rsidRDefault="0040356A" w:rsidP="0040356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Where can you find the answers to the questions you need to ask when evaluating indexes? </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Kuhlthau, Carol Collier. "Feelings in the library research process. </w:t>
                  </w:r>
                  <w:r w:rsidRPr="0040356A">
                    <w:rPr>
                      <w:rFonts w:ascii="Times New Roman" w:eastAsia="Times New Roman" w:hAnsi="Times New Roman" w:cs="Times New Roman"/>
                      <w:i/>
                      <w:iCs/>
                      <w:sz w:val="24"/>
                      <w:szCs w:val="24"/>
                    </w:rPr>
                    <w:t>Arkansas Libraries</w:t>
                  </w:r>
                  <w:r w:rsidRPr="0040356A">
                    <w:rPr>
                      <w:rFonts w:ascii="Times New Roman" w:eastAsia="Times New Roman" w:hAnsi="Times New Roman" w:cs="Times New Roman"/>
                      <w:sz w:val="24"/>
                      <w:szCs w:val="24"/>
                    </w:rPr>
                    <w:t>, 42 (2) June 1985. p 23-26.</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People aren't just questions - they have brains and feelings too. This article will help us focus on patrons' emotions as they do research.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Should we be concerned with a patron's emotions at the reference desk?</w:t>
                  </w:r>
                </w:p>
                <w:p w:rsidR="0040356A" w:rsidRPr="0040356A" w:rsidRDefault="0040356A" w:rsidP="0040356A">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How can we help them work through their negativ</w:t>
                  </w:r>
                  <w:r w:rsidRPr="0040356A">
                    <w:rPr>
                      <w:rFonts w:ascii="Times New Roman" w:eastAsia="Times New Roman" w:hAnsi="Times New Roman" w:cs="Times New Roman"/>
                      <w:sz w:val="24"/>
                      <w:szCs w:val="24"/>
                    </w:rPr>
                    <w:lastRenderedPageBreak/>
                    <w:t>e emotions when they are at the reference desk?</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Kuo, H-M."Reviewing electronic reference sources: a preconference organized by the RUSA codes materials reviewing committee (Conference Report).  </w:t>
                  </w:r>
                  <w:r w:rsidRPr="0040356A">
                    <w:rPr>
                      <w:rFonts w:ascii="Times New Roman" w:eastAsia="Times New Roman" w:hAnsi="Times New Roman" w:cs="Times New Roman"/>
                      <w:i/>
                      <w:iCs/>
                      <w:sz w:val="24"/>
                      <w:szCs w:val="24"/>
                    </w:rPr>
                    <w:t>Library Collections, Acquisitions, and Technical Services</w:t>
                  </w:r>
                  <w:r w:rsidRPr="0040356A">
                    <w:rPr>
                      <w:rFonts w:ascii="Times New Roman" w:eastAsia="Times New Roman" w:hAnsi="Times New Roman" w:cs="Times New Roman"/>
                      <w:sz w:val="24"/>
                      <w:szCs w:val="24"/>
                    </w:rPr>
                    <w:t>, 24 (2) Summer 2000, pages 270 -273.</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In one of your assignments you'll be writing review of sources. This will give you some tips, and it highlights why review writing is central to our profession. It may even inspire you to try some reviewing - a good entre into the world of publishing!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While this article focuses on electronic sources what criteria would work for print and web as well?</w:t>
                  </w:r>
                </w:p>
                <w:p w:rsidR="0040356A" w:rsidRPr="0040356A" w:rsidRDefault="0040356A" w:rsidP="0040356A">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Circle some of the most important points you'll want to use in writing your reviews. </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xml:space="preserve">* Kwon, N. And V. Gregory."The effect of librarians' behavioral performance on user satisfaction in chat reference services. </w:t>
                  </w:r>
                  <w:r w:rsidRPr="0040356A">
                    <w:rPr>
                      <w:rFonts w:ascii="Times New Roman" w:eastAsia="Times New Roman" w:hAnsi="Times New Roman" w:cs="Times New Roman"/>
                      <w:i/>
                      <w:iCs/>
                      <w:sz w:val="24"/>
                      <w:szCs w:val="24"/>
                    </w:rPr>
                    <w:t>Reference &amp; User Services Quarterly</w:t>
                  </w:r>
                  <w:r w:rsidRPr="0040356A">
                    <w:rPr>
                      <w:rFonts w:ascii="Times New Roman" w:eastAsia="Times New Roman" w:hAnsi="Times New Roman" w:cs="Times New Roman"/>
                      <w:sz w:val="24"/>
                      <w:szCs w:val="24"/>
                    </w:rPr>
                    <w:t xml:space="preserve"> 47, no. 2 (2007): 137 -148. Available at: </w:t>
                  </w:r>
                  <w:hyperlink r:id="rId13" w:history="1">
                    <w:r w:rsidRPr="0040356A">
                      <w:rPr>
                        <w:rFonts w:ascii="Times New Roman" w:eastAsia="Times New Roman" w:hAnsi="Times New Roman" w:cs="Times New Roman"/>
                        <w:color w:val="0000FF"/>
                        <w:sz w:val="24"/>
                        <w:szCs w:val="24"/>
                        <w:u w:val="single"/>
                      </w:rPr>
                      <w:t>http://askaway.pbworks.com/f/rusqchatuser.pdf</w:t>
                    </w:r>
                  </w:hyperlink>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Takes the RUSA Guidelines (initially for face-to-face reference) into the virtual realm. This article is the basis for the criteria you'll use for one of the assignments in class. (Plus this shows you how easy it is to come up with an idea for an academic article!)</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xml:space="preserve">Think about the face-to-face guidelines and what is different in the virtual world. </w:t>
                  </w:r>
                </w:p>
                <w:p w:rsidR="0040356A" w:rsidRPr="0040356A" w:rsidRDefault="0040356A" w:rsidP="0040356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What do you think of the results of the survey - are they as you would have predicted? How so, and how not so?</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Mellon, Constance."Library anxiety: A grounded theory and its development. </w:t>
                  </w:r>
                  <w:r w:rsidRPr="0040356A">
                    <w:rPr>
                      <w:rFonts w:ascii="Times New Roman" w:eastAsia="Times New Roman" w:hAnsi="Times New Roman" w:cs="Times New Roman"/>
                      <w:i/>
                      <w:iCs/>
                      <w:sz w:val="24"/>
                      <w:szCs w:val="24"/>
                    </w:rPr>
                    <w:t>College &amp; Research Libraries</w:t>
                  </w:r>
                  <w:r w:rsidRPr="0040356A">
                    <w:rPr>
                      <w:rFonts w:ascii="Times New Roman" w:eastAsia="Times New Roman" w:hAnsi="Times New Roman" w:cs="Times New Roman"/>
                      <w:sz w:val="24"/>
                      <w:szCs w:val="24"/>
                    </w:rPr>
                    <w:t>, 47 (2) March 1986 p 160 -165.</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People aren't just questions - they have brains and feelings too. This article will help us focus on patrons' emotions as they do research.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Should we be concerned with a patron's emotions at the reference desk?</w:t>
                  </w:r>
                </w:p>
                <w:p w:rsidR="0040356A" w:rsidRPr="0040356A" w:rsidRDefault="0040356A" w:rsidP="0040356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How </w:t>
                  </w:r>
                  <w:r w:rsidRPr="0040356A">
                    <w:rPr>
                      <w:rFonts w:ascii="Times New Roman" w:eastAsia="Times New Roman" w:hAnsi="Times New Roman" w:cs="Times New Roman"/>
                      <w:sz w:val="24"/>
                      <w:szCs w:val="24"/>
                    </w:rPr>
                    <w:lastRenderedPageBreak/>
                    <w:t>can we help them work through their negative emotions when they are at the reference desk?</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*Librarian's Index to the Internet - Selection Criteria. Available online at: </w:t>
                  </w:r>
                  <w:r w:rsidRPr="0040356A">
                    <w:rPr>
                      <w:rFonts w:ascii="Times New Roman" w:eastAsia="Times New Roman" w:hAnsi="Times New Roman" w:cs="Times New Roman"/>
                      <w:sz w:val="24"/>
                      <w:szCs w:val="24"/>
                    </w:rPr>
                    <w:br/>
                  </w:r>
                  <w:hyperlink r:id="rId14" w:anchor="selection" w:history="1">
                    <w:r w:rsidRPr="0040356A">
                      <w:rPr>
                        <w:rFonts w:ascii="Times New Roman" w:eastAsia="Times New Roman" w:hAnsi="Times New Roman" w:cs="Times New Roman"/>
                        <w:color w:val="0000FF"/>
                        <w:sz w:val="24"/>
                        <w:szCs w:val="24"/>
                        <w:u w:val="single"/>
                      </w:rPr>
                      <w:t>http://www.ipl.org/div/about/colpol.html#selection</w:t>
                    </w:r>
                  </w:hyperlink>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Reference sources are on the web too. Check out the criteria one group uses to vet web resources.</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So what is the same about these criteria as those for print sources or indexes?</w:t>
                  </w:r>
                </w:p>
                <w:p w:rsidR="0040356A" w:rsidRPr="0040356A" w:rsidRDefault="0040356A" w:rsidP="0040356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What is unique?</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Mudge, I. G."How to study reference books.In:  </w:t>
                  </w:r>
                  <w:r w:rsidRPr="0040356A">
                    <w:rPr>
                      <w:rFonts w:ascii="Times New Roman" w:eastAsia="Times New Roman" w:hAnsi="Times New Roman" w:cs="Times New Roman"/>
                      <w:i/>
                      <w:iCs/>
                      <w:sz w:val="24"/>
                      <w:szCs w:val="24"/>
                    </w:rPr>
                    <w:t>Guide to the study and use of reference books.</w:t>
                  </w:r>
                  <w:r w:rsidRPr="0040356A">
                    <w:rPr>
                      <w:rFonts w:ascii="Times New Roman" w:eastAsia="Times New Roman" w:hAnsi="Times New Roman" w:cs="Times New Roman"/>
                      <w:sz w:val="24"/>
                      <w:szCs w:val="24"/>
                    </w:rPr>
                    <w:t xml:space="preserve"> Chicago: ALA, 1917, pages xii- xiii. Available Online at Google Books. </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Such a gem - from 1917 - what's not to love?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The view from our distant past. How many </w:t>
                  </w:r>
                  <w:r w:rsidRPr="0040356A">
                    <w:rPr>
                      <w:rFonts w:ascii="Times New Roman" w:eastAsia="Times New Roman" w:hAnsi="Times New Roman" w:cs="Times New Roman"/>
                      <w:sz w:val="24"/>
                      <w:szCs w:val="24"/>
                    </w:rPr>
                    <w:lastRenderedPageBreak/>
                    <w:t>of these suggestions still ring true?</w:t>
                  </w:r>
                </w:p>
                <w:p w:rsidR="0040356A" w:rsidRPr="0040356A" w:rsidRDefault="0040356A" w:rsidP="0040356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What other suggestions would we post-moderns need?</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Ross Catherine et al."Finding out what they really want to know, pp 67-104 in </w:t>
                  </w:r>
                  <w:r w:rsidRPr="0040356A">
                    <w:rPr>
                      <w:rFonts w:ascii="Times New Roman" w:eastAsia="Times New Roman" w:hAnsi="Times New Roman" w:cs="Times New Roman"/>
                      <w:i/>
                      <w:iCs/>
                      <w:sz w:val="24"/>
                      <w:szCs w:val="24"/>
                    </w:rPr>
                    <w:t>Conducting the Reference Interview</w:t>
                  </w:r>
                  <w:r w:rsidRPr="0040356A">
                    <w:rPr>
                      <w:rFonts w:ascii="Times New Roman" w:eastAsia="Times New Roman" w:hAnsi="Times New Roman" w:cs="Times New Roman"/>
                      <w:sz w:val="24"/>
                      <w:szCs w:val="24"/>
                    </w:rPr>
                    <w:t>. New York: Neal-Schuman, 2002.</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Before you find what they need, you need to find out </w:t>
                  </w:r>
                  <w:r w:rsidRPr="0040356A">
                    <w:rPr>
                      <w:rFonts w:ascii="Times New Roman" w:eastAsia="Times New Roman" w:hAnsi="Times New Roman" w:cs="Times New Roman"/>
                      <w:i/>
                      <w:iCs/>
                      <w:sz w:val="24"/>
                      <w:szCs w:val="24"/>
                    </w:rPr>
                    <w:t>what</w:t>
                  </w:r>
                  <w:r w:rsidRPr="0040356A">
                    <w:rPr>
                      <w:rFonts w:ascii="Times New Roman" w:eastAsia="Times New Roman" w:hAnsi="Times New Roman" w:cs="Times New Roman"/>
                      <w:sz w:val="24"/>
                      <w:szCs w:val="24"/>
                    </w:rPr>
                    <w:t xml:space="preserve"> they need. A good (hopefully not to scary) intro to the complex world of reference.</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If you were to offer 5 tips about the reference interview to a new reference librarian on your staff what would they be?</w:t>
                  </w:r>
                </w:p>
                <w:p w:rsidR="0040356A" w:rsidRPr="0040356A" w:rsidRDefault="0040356A" w:rsidP="0040356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What do you do when you can't find the </w:t>
                  </w:r>
                  <w:r w:rsidRPr="0040356A">
                    <w:rPr>
                      <w:rFonts w:ascii="Times New Roman" w:eastAsia="Times New Roman" w:hAnsi="Times New Roman" w:cs="Times New Roman"/>
                      <w:sz w:val="24"/>
                      <w:szCs w:val="24"/>
                    </w:rPr>
                    <w:lastRenderedPageBreak/>
                    <w:t>answer?</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 Stevens, N."Evaluating reference books in theory and practice (pages 13 -15, or for those who love to read, pages 9 -19) in </w:t>
                  </w:r>
                  <w:r w:rsidRPr="0040356A">
                    <w:rPr>
                      <w:rFonts w:ascii="Times New Roman" w:eastAsia="Times New Roman" w:hAnsi="Times New Roman" w:cs="Times New Roman"/>
                      <w:i/>
                      <w:iCs/>
                      <w:sz w:val="24"/>
                      <w:szCs w:val="24"/>
                    </w:rPr>
                    <w:t>The publishing and review of reference sources</w:t>
                  </w:r>
                  <w:r w:rsidRPr="0040356A">
                    <w:rPr>
                      <w:rFonts w:ascii="Times New Roman" w:eastAsia="Times New Roman" w:hAnsi="Times New Roman" w:cs="Times New Roman"/>
                      <w:sz w:val="24"/>
                      <w:szCs w:val="24"/>
                    </w:rPr>
                    <w:t xml:space="preserve">, edited by B Katz and R. Kinder. Haworth, New York, 1987. Available at Google Books online. </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Some solid criteria for reference source evaluation. Good criteria to consider when doing the assignment relating to reviewing sources. </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What questions do you have about these criteria?</w:t>
                  </w:r>
                </w:p>
                <w:p w:rsidR="0040356A" w:rsidRPr="0040356A" w:rsidRDefault="0040356A" w:rsidP="0040356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When is each criterion important? </w:t>
                  </w:r>
                </w:p>
                <w:p w:rsidR="0040356A" w:rsidRPr="0040356A" w:rsidRDefault="0040356A" w:rsidP="0040356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Can you think of any other criteria?</w:t>
                  </w:r>
                </w:p>
              </w:tc>
            </w:tr>
            <w:tr w:rsidR="0040356A" w:rsidRPr="0040356A">
              <w:trPr>
                <w:tblCellSpacing w:w="0" w:type="dxa"/>
              </w:trPr>
              <w:tc>
                <w:tcPr>
                  <w:tcW w:w="432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Woodard, B."One-on-one instruction from the reference desk to online chat. </w:t>
                  </w:r>
                  <w:r w:rsidRPr="0040356A">
                    <w:rPr>
                      <w:rFonts w:ascii="Times New Roman" w:eastAsia="Times New Roman" w:hAnsi="Times New Roman" w:cs="Times New Roman"/>
                      <w:i/>
                      <w:iCs/>
                      <w:sz w:val="24"/>
                      <w:szCs w:val="24"/>
                    </w:rPr>
                    <w:t>Reference &amp; User Services Quarterly</w:t>
                  </w:r>
                  <w:r w:rsidRPr="0040356A">
                    <w:rPr>
                      <w:rFonts w:ascii="Times New Roman" w:eastAsia="Times New Roman" w:hAnsi="Times New Roman" w:cs="Times New Roman"/>
                      <w:sz w:val="24"/>
                      <w:szCs w:val="24"/>
                    </w:rPr>
                    <w:t xml:space="preserve"> 44, no. 3, (Spring 2005): 203-209.</w:t>
                  </w:r>
                </w:p>
              </w:tc>
              <w:tc>
                <w:tcPr>
                  <w:tcW w:w="279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Another issue in reference - where, when &amp; how to teach.</w:t>
                  </w:r>
                </w:p>
              </w:tc>
              <w:tc>
                <w:tcPr>
                  <w:tcW w:w="67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When and where should teaching happen?</w:t>
                  </w:r>
                </w:p>
                <w:p w:rsidR="0040356A" w:rsidRPr="0040356A" w:rsidRDefault="0040356A" w:rsidP="0040356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What can you do to help the lessons stick?</w:t>
                  </w:r>
                </w:p>
                <w:p w:rsidR="0040356A" w:rsidRPr="0040356A" w:rsidRDefault="0040356A" w:rsidP="0040356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What other </w:t>
                  </w:r>
                  <w:r w:rsidRPr="0040356A">
                    <w:rPr>
                      <w:rFonts w:ascii="Times New Roman" w:eastAsia="Times New Roman" w:hAnsi="Times New Roman" w:cs="Times New Roman"/>
                      <w:sz w:val="24"/>
                      <w:szCs w:val="24"/>
                    </w:rPr>
                    <w:lastRenderedPageBreak/>
                    <w:t>educational models does the reference desk look like?</w:t>
                  </w:r>
                </w:p>
                <w:p w:rsidR="0040356A" w:rsidRPr="0040356A" w:rsidRDefault="0040356A" w:rsidP="0040356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Is it easier to teach face-to-face, or online?</w:t>
                  </w:r>
                </w:p>
              </w:tc>
            </w:tr>
          </w:tbl>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 xml:space="preserve">Grading: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965"/>
              <w:gridCol w:w="930"/>
              <w:gridCol w:w="2850"/>
            </w:tblGrid>
            <w:tr w:rsidR="0040356A" w:rsidRPr="0040356A">
              <w:trPr>
                <w:tblCellSpacing w:w="0" w:type="dxa"/>
              </w:trPr>
              <w:tc>
                <w:tcPr>
                  <w:tcW w:w="496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Assignment </w:t>
                  </w:r>
                </w:p>
              </w:tc>
              <w:tc>
                <w:tcPr>
                  <w:tcW w:w="93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%grade</w:t>
                  </w:r>
                </w:p>
              </w:tc>
              <w:tc>
                <w:tcPr>
                  <w:tcW w:w="28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Due Date</w:t>
                  </w:r>
                </w:p>
              </w:tc>
            </w:tr>
            <w:tr w:rsidR="0040356A" w:rsidRPr="0040356A">
              <w:trPr>
                <w:tblCellSpacing w:w="0" w:type="dxa"/>
              </w:trPr>
              <w:tc>
                <w:tcPr>
                  <w:tcW w:w="496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Learning Style Inventory </w:t>
                  </w:r>
                </w:p>
              </w:tc>
              <w:tc>
                <w:tcPr>
                  <w:tcW w:w="93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0%</w:t>
                  </w:r>
                </w:p>
              </w:tc>
              <w:tc>
                <w:tcPr>
                  <w:tcW w:w="28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First Friday meeting</w:t>
                  </w:r>
                </w:p>
              </w:tc>
            </w:tr>
            <w:tr w:rsidR="0040356A" w:rsidRPr="0040356A">
              <w:trPr>
                <w:tblCellSpacing w:w="0" w:type="dxa"/>
              </w:trPr>
              <w:tc>
                <w:tcPr>
                  <w:tcW w:w="496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Resources for Reference Material Evaluation </w:t>
                  </w:r>
                </w:p>
              </w:tc>
              <w:tc>
                <w:tcPr>
                  <w:tcW w:w="93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5%</w:t>
                  </w:r>
                </w:p>
              </w:tc>
              <w:tc>
                <w:tcPr>
                  <w:tcW w:w="28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First Friday meeting</w:t>
                  </w:r>
                </w:p>
              </w:tc>
            </w:tr>
            <w:tr w:rsidR="0040356A" w:rsidRPr="0040356A">
              <w:trPr>
                <w:tblCellSpacing w:w="0" w:type="dxa"/>
              </w:trPr>
              <w:tc>
                <w:tcPr>
                  <w:tcW w:w="496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Reference Observation</w:t>
                  </w:r>
                </w:p>
              </w:tc>
              <w:tc>
                <w:tcPr>
                  <w:tcW w:w="93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10%</w:t>
                  </w:r>
                </w:p>
              </w:tc>
              <w:tc>
                <w:tcPr>
                  <w:tcW w:w="28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First Friday meeting</w:t>
                  </w:r>
                </w:p>
              </w:tc>
            </w:tr>
            <w:tr w:rsidR="0040356A" w:rsidRPr="0040356A">
              <w:trPr>
                <w:tblCellSpacing w:w="0" w:type="dxa"/>
              </w:trPr>
              <w:tc>
                <w:tcPr>
                  <w:tcW w:w="496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Group Reports </w:t>
                  </w:r>
                  <w:r w:rsidRPr="0040356A">
                    <w:rPr>
                      <w:rFonts w:ascii="Times New Roman" w:eastAsia="Times New Roman" w:hAnsi="Times New Roman" w:cs="Times New Roman"/>
                      <w:sz w:val="24"/>
                      <w:szCs w:val="24"/>
                    </w:rPr>
                    <w:br/>
                    <w:t>(User Community or Database Analysis)</w:t>
                  </w:r>
                </w:p>
              </w:tc>
              <w:tc>
                <w:tcPr>
                  <w:tcW w:w="93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25%</w:t>
                  </w:r>
                </w:p>
              </w:tc>
              <w:tc>
                <w:tcPr>
                  <w:tcW w:w="28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Second Friday meeting</w:t>
                  </w:r>
                </w:p>
              </w:tc>
            </w:tr>
            <w:tr w:rsidR="0040356A" w:rsidRPr="0040356A">
              <w:trPr>
                <w:tblCellSpacing w:w="0" w:type="dxa"/>
              </w:trPr>
              <w:tc>
                <w:tcPr>
                  <w:tcW w:w="496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Online Chat Experience </w:t>
                  </w:r>
                </w:p>
              </w:tc>
              <w:tc>
                <w:tcPr>
                  <w:tcW w:w="93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5%</w:t>
                  </w:r>
                </w:p>
              </w:tc>
              <w:tc>
                <w:tcPr>
                  <w:tcW w:w="28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Second Friday meeting</w:t>
                  </w:r>
                </w:p>
              </w:tc>
            </w:tr>
            <w:tr w:rsidR="0040356A" w:rsidRPr="0040356A">
              <w:trPr>
                <w:tblCellSpacing w:w="0" w:type="dxa"/>
              </w:trPr>
              <w:tc>
                <w:tcPr>
                  <w:tcW w:w="496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Virtual Reference Transcript Experience </w:t>
                  </w:r>
                </w:p>
              </w:tc>
              <w:tc>
                <w:tcPr>
                  <w:tcW w:w="93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10%</w:t>
                  </w:r>
                </w:p>
              </w:tc>
              <w:tc>
                <w:tcPr>
                  <w:tcW w:w="28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Second Friday meeting</w:t>
                  </w:r>
                </w:p>
              </w:tc>
            </w:tr>
            <w:tr w:rsidR="0040356A" w:rsidRPr="0040356A">
              <w:trPr>
                <w:tblCellSpacing w:w="0" w:type="dxa"/>
              </w:trPr>
              <w:tc>
                <w:tcPr>
                  <w:tcW w:w="496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Topical Issue in Reference </w:t>
                  </w:r>
                </w:p>
              </w:tc>
              <w:tc>
                <w:tcPr>
                  <w:tcW w:w="93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10%</w:t>
                  </w:r>
                </w:p>
              </w:tc>
              <w:tc>
                <w:tcPr>
                  <w:tcW w:w="28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 3/26 - PT 1. Group's Findings Posted to DB </w:t>
                  </w:r>
                  <w:r w:rsidRPr="0040356A">
                    <w:rPr>
                      <w:rFonts w:ascii="Times New Roman" w:eastAsia="Times New Roman" w:hAnsi="Times New Roman" w:cs="Times New Roman"/>
                      <w:sz w:val="24"/>
                      <w:szCs w:val="24"/>
                    </w:rPr>
                    <w:br/>
                    <w:t xml:space="preserve">4/2 - PT 2. Individual posts to DB </w:t>
                  </w:r>
                </w:p>
              </w:tc>
            </w:tr>
            <w:tr w:rsidR="0040356A" w:rsidRPr="0040356A">
              <w:trPr>
                <w:tblCellSpacing w:w="0" w:type="dxa"/>
              </w:trPr>
              <w:tc>
                <w:tcPr>
                  <w:tcW w:w="496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Reference Collection Development Proposal</w:t>
                  </w:r>
                </w:p>
              </w:tc>
              <w:tc>
                <w:tcPr>
                  <w:tcW w:w="93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25%</w:t>
                  </w:r>
                </w:p>
              </w:tc>
              <w:tc>
                <w:tcPr>
                  <w:tcW w:w="28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4/16</w:t>
                  </w:r>
                </w:p>
              </w:tc>
            </w:tr>
            <w:tr w:rsidR="0040356A" w:rsidRPr="0040356A">
              <w:trPr>
                <w:tblCellSpacing w:w="0" w:type="dxa"/>
              </w:trPr>
              <w:tc>
                <w:tcPr>
                  <w:tcW w:w="496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Emotions and Reference Discussion Postings</w:t>
                  </w:r>
                </w:p>
              </w:tc>
              <w:tc>
                <w:tcPr>
                  <w:tcW w:w="93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10%</w:t>
                  </w:r>
                </w:p>
              </w:tc>
              <w:tc>
                <w:tcPr>
                  <w:tcW w:w="28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4/23</w:t>
                  </w:r>
                </w:p>
              </w:tc>
            </w:tr>
            <w:tr w:rsidR="0040356A" w:rsidRPr="0040356A">
              <w:trPr>
                <w:tblCellSpacing w:w="0" w:type="dxa"/>
              </w:trPr>
              <w:tc>
                <w:tcPr>
                  <w:tcW w:w="496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Total</w:t>
                  </w:r>
                </w:p>
              </w:tc>
              <w:tc>
                <w:tcPr>
                  <w:tcW w:w="93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100%</w:t>
                  </w:r>
                </w:p>
              </w:tc>
              <w:tc>
                <w:tcPr>
                  <w:tcW w:w="2850"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tc>
            </w:tr>
          </w:tbl>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Note:"First Friday meetingmeans our first on-ground meeting."Second Friday meeting means the Friday of the second time we meet on-ground.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955"/>
              <w:gridCol w:w="2955"/>
              <w:gridCol w:w="2955"/>
            </w:tblGrid>
            <w:tr w:rsidR="0040356A" w:rsidRPr="0040356A">
              <w:trPr>
                <w:tblCellSpacing w:w="0" w:type="dxa"/>
              </w:trPr>
              <w:tc>
                <w:tcPr>
                  <w:tcW w:w="5910" w:type="dxa"/>
                  <w:gridSpan w:val="2"/>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A  100-96%</w:t>
                  </w:r>
                </w:p>
              </w:tc>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A-  95-90%</w:t>
                  </w:r>
                </w:p>
              </w:tc>
            </w:tr>
            <w:tr w:rsidR="0040356A" w:rsidRPr="0040356A">
              <w:trPr>
                <w:tblCellSpacing w:w="0" w:type="dxa"/>
              </w:trPr>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B+  89-87%</w:t>
                  </w:r>
                </w:p>
              </w:tc>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B    86-84%</w:t>
                  </w:r>
                </w:p>
              </w:tc>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B-  83-80%</w:t>
                  </w:r>
                </w:p>
              </w:tc>
            </w:tr>
            <w:tr w:rsidR="0040356A" w:rsidRPr="0040356A">
              <w:trPr>
                <w:tblCellSpacing w:w="0" w:type="dxa"/>
              </w:trPr>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lastRenderedPageBreak/>
                    <w:t>C+  79-77%</w:t>
                  </w:r>
                </w:p>
              </w:tc>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C    76-74%</w:t>
                  </w:r>
                </w:p>
              </w:tc>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tc>
            </w:tr>
            <w:tr w:rsidR="0040356A" w:rsidRPr="0040356A">
              <w:trPr>
                <w:tblCellSpacing w:w="0" w:type="dxa"/>
              </w:trPr>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tc>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D    73-70%</w:t>
                  </w:r>
                </w:p>
              </w:tc>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tc>
            </w:tr>
            <w:tr w:rsidR="0040356A" w:rsidRPr="0040356A">
              <w:trPr>
                <w:tblCellSpacing w:w="0" w:type="dxa"/>
              </w:trPr>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tc>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xml:space="preserve">F 69 and below </w:t>
                  </w:r>
                </w:p>
              </w:tc>
              <w:tc>
                <w:tcPr>
                  <w:tcW w:w="2955" w:type="dxa"/>
                  <w:tcBorders>
                    <w:top w:val="outset" w:sz="6" w:space="0" w:color="auto"/>
                    <w:left w:val="outset" w:sz="6" w:space="0" w:color="auto"/>
                    <w:bottom w:val="outset" w:sz="6" w:space="0" w:color="auto"/>
                    <w:right w:val="outset" w:sz="6" w:space="0" w:color="auto"/>
                  </w:tcBorders>
                  <w:hideMark/>
                </w:tcPr>
                <w:p w:rsidR="0040356A" w:rsidRPr="0040356A" w:rsidRDefault="0040356A" w:rsidP="0040356A">
                  <w:pPr>
                    <w:spacing w:before="100" w:beforeAutospacing="1" w:after="100" w:afterAutospacing="1" w:line="240" w:lineRule="auto"/>
                    <w:jc w:val="right"/>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tc>
            </w:tr>
          </w:tbl>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 xml:space="preserve">Reading Schedule </w:t>
            </w:r>
            <w:r w:rsidRPr="0040356A">
              <w:rPr>
                <w:rFonts w:ascii="Times New Roman" w:eastAsia="Times New Roman" w:hAnsi="Times New Roman" w:cs="Times New Roman"/>
                <w:sz w:val="24"/>
                <w:szCs w:val="24"/>
              </w:rPr>
              <w:t>(see separate Readings Handout for full citation &amp; locations)</w:t>
            </w:r>
            <w:r w:rsidRPr="0040356A">
              <w:rPr>
                <w:rFonts w:ascii="Times New Roman" w:eastAsia="Times New Roman" w:hAnsi="Times New Roman" w:cs="Times New Roman"/>
                <w:b/>
                <w:bCs/>
                <w:sz w:val="24"/>
                <w:szCs w:val="24"/>
              </w:rPr>
              <w:t>:</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Prior to the first day of on-ground class:</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Introduction to Reference Work. Volume I: Basic Information Sources, Katz. Pages 140 -144. (on reserve)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Finding out what they really want to knowRoss (on reserve).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Asking why questions in the reference interview: A theoretical justification. Dewdney and Michell (on reserve).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 Neutral questioning: A new approach to the reference interview - Dervin and Dewdney (Online).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Toward better information service: diagnosing information needs - Grover and Carabell (on reserve).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Evaluating reference books in theory and practice- Stevens, N. (Online)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Duke University - Advanced Searching Techniques(Online)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 xml:space="preserve">Librarian's Index to the Internet - Selection Criteria (Online)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 xml:space="preserve"> How to study reference books. - Mudge (Online)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 xml:space="preserve">In between on -ground class weekends: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If I ask will they answer? Evaluating public library reference service to gay/lesbian youth- Curry (online)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One-on one instruction from the reference desk to online chat- Woodard (on reserve)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Benchmarking librarian performance in chat reference.Hyde and Tucker-Raymond (on reserve).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Code of Ethics of the ALA- (Online)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 xml:space="preserve">Kwon and Gregory."The effect of librarians' behavioral performance on user satisfaction in chat reference services - Kwon and Gregory (Online)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lastRenderedPageBreak/>
              <w:t> Reviewing electronic reference sources: a preconference organized by the RUSA codes materials reviewing committee - Kuo. (on reserve)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 </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b/>
                <w:bCs/>
                <w:sz w:val="24"/>
                <w:szCs w:val="24"/>
              </w:rPr>
              <w:t>After second on-ground class weekend:</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i/>
                <w:iCs/>
                <w:sz w:val="24"/>
                <w:szCs w:val="24"/>
              </w:rPr>
              <w:t>Guidelines for behavioral performance of reference and information service providers(online).</w:t>
            </w:r>
          </w:p>
          <w:p w:rsidR="0040356A" w:rsidRPr="0040356A" w:rsidRDefault="0040356A" w:rsidP="0040356A">
            <w:pPr>
              <w:spacing w:before="100" w:beforeAutospacing="1" w:after="100" w:afterAutospacing="1" w:line="240" w:lineRule="auto"/>
              <w:rPr>
                <w:rFonts w:ascii="Times New Roman" w:eastAsia="Times New Roman" w:hAnsi="Times New Roman" w:cs="Times New Roman"/>
                <w:sz w:val="24"/>
                <w:szCs w:val="24"/>
              </w:rPr>
            </w:pPr>
            <w:r w:rsidRPr="0040356A">
              <w:rPr>
                <w:rFonts w:ascii="Times New Roman" w:eastAsia="Times New Roman" w:hAnsi="Times New Roman" w:cs="Times New Roman"/>
                <w:sz w:val="24"/>
                <w:szCs w:val="24"/>
              </w:rPr>
              <w:t>One of the following 2 articles:</w:t>
            </w:r>
            <w:r w:rsidRPr="0040356A">
              <w:rPr>
                <w:rFonts w:ascii="Times New Roman" w:eastAsia="Times New Roman" w:hAnsi="Times New Roman" w:cs="Times New Roman"/>
                <w:sz w:val="24"/>
                <w:szCs w:val="24"/>
              </w:rPr>
              <w:br/>
              <w:t>"</w:t>
            </w:r>
            <w:r w:rsidRPr="0040356A">
              <w:rPr>
                <w:rFonts w:ascii="Times New Roman" w:eastAsia="Times New Roman" w:hAnsi="Times New Roman" w:cs="Times New Roman"/>
                <w:i/>
                <w:iCs/>
                <w:sz w:val="24"/>
                <w:szCs w:val="24"/>
              </w:rPr>
              <w:t>Library anxiety: A grounded theory and its development.- Mellon (on reserve) OR</w:t>
            </w:r>
            <w:r w:rsidRPr="0040356A">
              <w:rPr>
                <w:rFonts w:ascii="Times New Roman" w:eastAsia="Times New Roman" w:hAnsi="Times New Roman" w:cs="Times New Roman"/>
                <w:sz w:val="24"/>
                <w:szCs w:val="24"/>
              </w:rPr>
              <w:br/>
              <w:t>"</w:t>
            </w:r>
            <w:r w:rsidRPr="0040356A">
              <w:rPr>
                <w:rFonts w:ascii="Times New Roman" w:eastAsia="Times New Roman" w:hAnsi="Times New Roman" w:cs="Times New Roman"/>
                <w:i/>
                <w:iCs/>
                <w:sz w:val="24"/>
                <w:szCs w:val="24"/>
              </w:rPr>
              <w:t>Feelings in the library research process - Kuhlthau (on reserve</w:t>
            </w:r>
            <w:r w:rsidRPr="0040356A">
              <w:rPr>
                <w:rFonts w:ascii="Times New Roman" w:eastAsia="Times New Roman" w:hAnsi="Times New Roman" w:cs="Times New Roman"/>
                <w:sz w:val="24"/>
                <w:szCs w:val="24"/>
              </w:rPr>
              <w:t>)</w:t>
            </w:r>
          </w:p>
        </w:tc>
      </w:tr>
    </w:tbl>
    <w:p w:rsidR="00961D8D" w:rsidRDefault="00961D8D"/>
    <w:sectPr w:rsidR="00961D8D" w:rsidSect="00961D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969DA"/>
    <w:multiLevelType w:val="multilevel"/>
    <w:tmpl w:val="551C8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D67A50"/>
    <w:multiLevelType w:val="multilevel"/>
    <w:tmpl w:val="432A1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CF3FD9"/>
    <w:multiLevelType w:val="multilevel"/>
    <w:tmpl w:val="5D40F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5AE3916"/>
    <w:multiLevelType w:val="multilevel"/>
    <w:tmpl w:val="646E2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CD94C80"/>
    <w:multiLevelType w:val="multilevel"/>
    <w:tmpl w:val="1BF6F9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CE143E3"/>
    <w:multiLevelType w:val="multilevel"/>
    <w:tmpl w:val="15EA0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FA67CE7"/>
    <w:multiLevelType w:val="multilevel"/>
    <w:tmpl w:val="E62E0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0B34914"/>
    <w:multiLevelType w:val="multilevel"/>
    <w:tmpl w:val="8F229F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97850DF"/>
    <w:multiLevelType w:val="multilevel"/>
    <w:tmpl w:val="9F4E0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0DC59A5"/>
    <w:multiLevelType w:val="multilevel"/>
    <w:tmpl w:val="A450F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409168F"/>
    <w:multiLevelType w:val="multilevel"/>
    <w:tmpl w:val="2E3AE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5E90F3E"/>
    <w:multiLevelType w:val="multilevel"/>
    <w:tmpl w:val="D2827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996090B"/>
    <w:multiLevelType w:val="multilevel"/>
    <w:tmpl w:val="19366C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1AA0881"/>
    <w:multiLevelType w:val="multilevel"/>
    <w:tmpl w:val="DFCC49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27E5848"/>
    <w:multiLevelType w:val="multilevel"/>
    <w:tmpl w:val="3B881F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33530EC"/>
    <w:multiLevelType w:val="multilevel"/>
    <w:tmpl w:val="01380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6094484"/>
    <w:multiLevelType w:val="multilevel"/>
    <w:tmpl w:val="65004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305528D"/>
    <w:multiLevelType w:val="multilevel"/>
    <w:tmpl w:val="4D96F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52568A7"/>
    <w:multiLevelType w:val="multilevel"/>
    <w:tmpl w:val="31F609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91A39AC"/>
    <w:multiLevelType w:val="multilevel"/>
    <w:tmpl w:val="6D54C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15"/>
  </w:num>
  <w:num w:numId="3">
    <w:abstractNumId w:val="5"/>
  </w:num>
  <w:num w:numId="4">
    <w:abstractNumId w:val="12"/>
  </w:num>
  <w:num w:numId="5">
    <w:abstractNumId w:val="9"/>
  </w:num>
  <w:num w:numId="6">
    <w:abstractNumId w:val="0"/>
  </w:num>
  <w:num w:numId="7">
    <w:abstractNumId w:val="11"/>
  </w:num>
  <w:num w:numId="8">
    <w:abstractNumId w:val="14"/>
  </w:num>
  <w:num w:numId="9">
    <w:abstractNumId w:val="8"/>
  </w:num>
  <w:num w:numId="10">
    <w:abstractNumId w:val="1"/>
  </w:num>
  <w:num w:numId="11">
    <w:abstractNumId w:val="13"/>
  </w:num>
  <w:num w:numId="12">
    <w:abstractNumId w:val="3"/>
  </w:num>
  <w:num w:numId="13">
    <w:abstractNumId w:val="19"/>
  </w:num>
  <w:num w:numId="14">
    <w:abstractNumId w:val="18"/>
  </w:num>
  <w:num w:numId="15">
    <w:abstractNumId w:val="2"/>
  </w:num>
  <w:num w:numId="16">
    <w:abstractNumId w:val="4"/>
  </w:num>
  <w:num w:numId="17">
    <w:abstractNumId w:val="7"/>
  </w:num>
  <w:num w:numId="18">
    <w:abstractNumId w:val="10"/>
  </w:num>
  <w:num w:numId="19">
    <w:abstractNumId w:val="16"/>
  </w:num>
  <w:num w:numId="2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40356A"/>
    <w:rsid w:val="0019703A"/>
    <w:rsid w:val="0040356A"/>
    <w:rsid w:val="00551C45"/>
    <w:rsid w:val="00961D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D8D"/>
  </w:style>
  <w:style w:type="paragraph" w:styleId="Heading3">
    <w:name w:val="heading 3"/>
    <w:basedOn w:val="Normal"/>
    <w:link w:val="Heading3Char"/>
    <w:uiPriority w:val="9"/>
    <w:qFormat/>
    <w:rsid w:val="0040356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0356A"/>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40356A"/>
    <w:rPr>
      <w:color w:val="0000FF"/>
      <w:u w:val="single"/>
    </w:rPr>
  </w:style>
  <w:style w:type="character" w:styleId="Emphasis">
    <w:name w:val="Emphasis"/>
    <w:basedOn w:val="DefaultParagraphFont"/>
    <w:uiPriority w:val="20"/>
    <w:qFormat/>
    <w:rsid w:val="0040356A"/>
    <w:rPr>
      <w:i/>
      <w:iCs/>
    </w:rPr>
  </w:style>
  <w:style w:type="paragraph" w:styleId="NormalWeb">
    <w:name w:val="Normal (Web)"/>
    <w:basedOn w:val="Normal"/>
    <w:uiPriority w:val="99"/>
    <w:unhideWhenUsed/>
    <w:rsid w:val="0040356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0356A"/>
    <w:rPr>
      <w:b/>
      <w:bCs/>
    </w:rPr>
  </w:style>
  <w:style w:type="paragraph" w:styleId="BalloonText">
    <w:name w:val="Balloon Text"/>
    <w:basedOn w:val="Normal"/>
    <w:link w:val="BalloonTextChar"/>
    <w:uiPriority w:val="99"/>
    <w:semiHidden/>
    <w:unhideWhenUsed/>
    <w:rsid w:val="004035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356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36761933">
      <w:bodyDiv w:val="1"/>
      <w:marLeft w:val="0"/>
      <w:marRight w:val="0"/>
      <w:marTop w:val="0"/>
      <w:marBottom w:val="0"/>
      <w:divBdr>
        <w:top w:val="none" w:sz="0" w:space="0" w:color="auto"/>
        <w:left w:val="none" w:sz="0" w:space="0" w:color="auto"/>
        <w:bottom w:val="none" w:sz="0" w:space="0" w:color="auto"/>
        <w:right w:val="none" w:sz="0" w:space="0" w:color="auto"/>
      </w:divBdr>
      <w:divsChild>
        <w:div w:id="758331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la.org/ala/issuesadvocacy/proethics/codeofethics/codeethics.cfm" TargetMode="External"/><Relationship Id="rId13" Type="http://schemas.openxmlformats.org/officeDocument/2006/relationships/hyperlink" Target="http://askaway.pbworks.com/f/rusqchatuser.pdf" TargetMode="External"/><Relationship Id="rId3" Type="http://schemas.openxmlformats.org/officeDocument/2006/relationships/settings" Target="settings.xml"/><Relationship Id="rId7" Type="http://schemas.openxmlformats.org/officeDocument/2006/relationships/hyperlink" Target="https://elearning.emporia.edu" TargetMode="External"/><Relationship Id="rId12" Type="http://schemas.openxmlformats.org/officeDocument/2006/relationships/hyperlink" Target="http://www.ala.org/ala/mgrps/divs/rusa/resources/guidelines/guidelinesbehavioral.cf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rschroed@emporia.edu" TargetMode="External"/><Relationship Id="rId11" Type="http://schemas.openxmlformats.org/officeDocument/2006/relationships/hyperlink" Target="http://library.duke.edu/services/instruction/libraryguide/advsearch.html"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communication.sbs.ohio-state.edu/sense-making/zennez/zennezdervindewd86nq.pdf" TargetMode="External"/><Relationship Id="rId4" Type="http://schemas.openxmlformats.org/officeDocument/2006/relationships/webSettings" Target="webSettings.xml"/><Relationship Id="rId9" Type="http://schemas.openxmlformats.org/officeDocument/2006/relationships/hyperlink" Target="http://www.ualberta.ca/%7Emacurry/pdf/GLBT.pdf" TargetMode="External"/><Relationship Id="rId14" Type="http://schemas.openxmlformats.org/officeDocument/2006/relationships/hyperlink" Target="http://www.ipl.org/div/about/colpo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2187</Words>
  <Characters>12468</Characters>
  <Application>Microsoft Office Word</Application>
  <DocSecurity>0</DocSecurity>
  <Lines>103</Lines>
  <Paragraphs>29</Paragraphs>
  <ScaleCrop>false</ScaleCrop>
  <Company>OHSU</Company>
  <LinksUpToDate>false</LinksUpToDate>
  <CharactersWithSpaces>14626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ITG</dc:creator>
  <cp:keywords/>
  <dc:description/>
  <cp:lastModifiedBy>ITG</cp:lastModifiedBy>
  <cp:revision>2</cp:revision>
  <dcterms:created xsi:type="dcterms:W3CDTF">2012-07-03T17:30:00Z</dcterms:created>
  <dcterms:modified xsi:type="dcterms:W3CDTF">2012-07-03T17:30:00Z</dcterms:modified>
</cp:coreProperties>
</file>